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6710A48F" w14:textId="213F99BD" w:rsidR="00937F67" w:rsidRPr="00EB337A" w:rsidRDefault="00937F67" w:rsidP="00937F67">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1E6EF9" w:rsidRPr="001E6EF9">
        <w:rPr>
          <w:rFonts w:cs="Arial"/>
          <w:b/>
          <w:i/>
          <w:noProof/>
          <w:sz w:val="24"/>
          <w:szCs w:val="24"/>
          <w:lang w:val="en-US"/>
        </w:rPr>
        <w:t>R4-2102561</w:t>
      </w:r>
    </w:p>
    <w:p w14:paraId="0485DD71" w14:textId="77777777" w:rsidR="00937F67" w:rsidRPr="000A1846" w:rsidRDefault="00937F67" w:rsidP="00937F67">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79F3DC15" w14:textId="77777777" w:rsidR="00DC6358" w:rsidRPr="00937F67"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11C14734"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D6262C">
        <w:rPr>
          <w:sz w:val="24"/>
          <w:szCs w:val="24"/>
        </w:rPr>
        <w:t>Power Class 4 for HST</w:t>
      </w:r>
    </w:p>
    <w:p w14:paraId="632E5E14" w14:textId="68F1AA0F"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937F67">
        <w:rPr>
          <w:sz w:val="24"/>
          <w:szCs w:val="24"/>
        </w:rPr>
        <w:t>11</w:t>
      </w:r>
      <w:r w:rsidR="00D6262C">
        <w:rPr>
          <w:sz w:val="24"/>
          <w:szCs w:val="24"/>
        </w:rPr>
        <w:t>.7.3</w:t>
      </w:r>
      <w:r w:rsidRPr="000B39AE">
        <w:rPr>
          <w:sz w:val="24"/>
          <w:szCs w:val="24"/>
        </w:rPr>
        <w:t xml:space="preserve"> </w:t>
      </w:r>
      <w:r w:rsidRPr="0072093D">
        <w:rPr>
          <w:sz w:val="24"/>
          <w:szCs w:val="24"/>
        </w:rPr>
        <w:t>[</w:t>
      </w:r>
      <w:r w:rsidR="00E02131" w:rsidRPr="00E02131">
        <w:rPr>
          <w:sz w:val="24"/>
          <w:szCs w:val="24"/>
        </w:rPr>
        <w:t>NR_HST_FR2-Core</w:t>
      </w:r>
      <w:r w:rsidRPr="0072093D">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0B710B76" w14:textId="77777777" w:rsidR="00DC6358" w:rsidRDefault="00DC6358" w:rsidP="00DC6358">
      <w:pPr>
        <w:rPr>
          <w:rFonts w:ascii="Arial" w:hAnsi="Arial" w:cs="Arial"/>
        </w:rPr>
      </w:pPr>
    </w:p>
    <w:p w14:paraId="1D3FC244" w14:textId="77777777" w:rsidR="00DC6358" w:rsidRPr="009153FC" w:rsidRDefault="00DC6358" w:rsidP="00DC6358">
      <w:pPr>
        <w:pStyle w:val="Heading1"/>
      </w:pPr>
      <w:r w:rsidRPr="009153FC">
        <w:t>Introduction</w:t>
      </w:r>
    </w:p>
    <w:p w14:paraId="149104DE" w14:textId="05820899" w:rsidR="00FE70CD" w:rsidRDefault="00D6262C" w:rsidP="0067040A">
      <w:r>
        <w:t>In this contribution, the scope of UE RF requirements for FR2 HST WI [1] is discussed.</w:t>
      </w:r>
    </w:p>
    <w:p w14:paraId="68908B74" w14:textId="09915AC7" w:rsidR="00937F67" w:rsidRDefault="00937F67" w:rsidP="0067040A">
      <w:r>
        <w:t xml:space="preserve">In RAN4#97e meeting the way-forward [2] was agreed, where the UE RF requirement is summarized in the following </w:t>
      </w:r>
    </w:p>
    <w:p w14:paraId="3ACEF4CB" w14:textId="77777777" w:rsidR="00937F67" w:rsidRPr="00937F67" w:rsidRDefault="00937F67" w:rsidP="00937F67">
      <w:pPr>
        <w:numPr>
          <w:ilvl w:val="0"/>
          <w:numId w:val="22"/>
        </w:numPr>
        <w:rPr>
          <w:rFonts w:eastAsia="ＭＳ Ｐゴシック"/>
          <w:i/>
          <w:iCs/>
          <w:lang w:val="en-US"/>
        </w:rPr>
      </w:pPr>
      <w:r w:rsidRPr="00937F67">
        <w:rPr>
          <w:rFonts w:eastAsia="ＭＳ Ｐゴシック"/>
          <w:b/>
          <w:bCs/>
          <w:i/>
          <w:iCs/>
          <w:lang w:val="en-US"/>
        </w:rPr>
        <w:t xml:space="preserve">Baseline power class for FR2 HST: </w:t>
      </w:r>
    </w:p>
    <w:p w14:paraId="3091D3B5" w14:textId="77777777" w:rsidR="00937F67" w:rsidRPr="00937F67" w:rsidRDefault="00937F67" w:rsidP="00937F67">
      <w:pPr>
        <w:numPr>
          <w:ilvl w:val="1"/>
          <w:numId w:val="22"/>
        </w:numPr>
        <w:rPr>
          <w:rFonts w:eastAsia="ＭＳ Ｐゴシック"/>
          <w:i/>
          <w:iCs/>
          <w:lang w:val="en-US"/>
        </w:rPr>
      </w:pPr>
      <w:r w:rsidRPr="00937F67">
        <w:rPr>
          <w:rFonts w:eastAsia="ＭＳ Ｐゴシック"/>
          <w:i/>
          <w:iCs/>
          <w:lang w:val="en-US"/>
        </w:rPr>
        <w:t xml:space="preserve">Option-1: PC4 as baseline, and FFS PC4 requirement is applicable to FR2 HST scenario. </w:t>
      </w:r>
    </w:p>
    <w:p w14:paraId="657396ED" w14:textId="77777777" w:rsidR="00937F67" w:rsidRPr="00937F67" w:rsidRDefault="00937F67" w:rsidP="00937F67">
      <w:pPr>
        <w:numPr>
          <w:ilvl w:val="1"/>
          <w:numId w:val="22"/>
        </w:numPr>
        <w:rPr>
          <w:rFonts w:eastAsia="ＭＳ Ｐゴシック"/>
          <w:i/>
          <w:iCs/>
          <w:lang w:val="en-US"/>
        </w:rPr>
      </w:pPr>
      <w:r w:rsidRPr="00937F67">
        <w:rPr>
          <w:rFonts w:eastAsia="ＭＳ Ｐゴシック"/>
          <w:i/>
          <w:iCs/>
          <w:lang w:val="en-US"/>
        </w:rPr>
        <w:t>Option-2: To define new PC for FR2 HST.</w:t>
      </w:r>
    </w:p>
    <w:p w14:paraId="1E71E993" w14:textId="77777777" w:rsidR="00937F67" w:rsidRPr="00937F67" w:rsidRDefault="00937F67" w:rsidP="00937F67">
      <w:pPr>
        <w:numPr>
          <w:ilvl w:val="1"/>
          <w:numId w:val="22"/>
        </w:numPr>
        <w:rPr>
          <w:rFonts w:eastAsia="ＭＳ Ｐゴシック"/>
          <w:i/>
          <w:iCs/>
          <w:lang w:val="en-US"/>
        </w:rPr>
      </w:pPr>
      <w:r w:rsidRPr="00937F67">
        <w:rPr>
          <w:rFonts w:eastAsia="ＭＳ Ｐゴシック"/>
          <w:i/>
          <w:iCs/>
          <w:lang w:val="en-US"/>
        </w:rPr>
        <w:t>Option-2a: To define new PC for FR2 HST, with PC5 requirement as baseline.</w:t>
      </w:r>
    </w:p>
    <w:p w14:paraId="131A8053" w14:textId="77777777" w:rsidR="00937F67" w:rsidRPr="00937F67" w:rsidRDefault="00937F67" w:rsidP="00937F67">
      <w:pPr>
        <w:numPr>
          <w:ilvl w:val="0"/>
          <w:numId w:val="22"/>
        </w:numPr>
        <w:rPr>
          <w:rFonts w:eastAsia="ＭＳ Ｐゴシック"/>
          <w:i/>
          <w:iCs/>
          <w:lang w:val="en-US"/>
        </w:rPr>
      </w:pPr>
      <w:r w:rsidRPr="00937F67">
        <w:rPr>
          <w:rFonts w:eastAsia="ＭＳ Ｐゴシック"/>
          <w:b/>
          <w:bCs/>
          <w:i/>
          <w:iCs/>
          <w:lang w:val="en-US"/>
        </w:rPr>
        <w:t xml:space="preserve">Approach to specify UE RF requirement: </w:t>
      </w:r>
    </w:p>
    <w:p w14:paraId="7AB9B469" w14:textId="77777777" w:rsidR="00937F67" w:rsidRPr="00937F67" w:rsidRDefault="00937F67" w:rsidP="00937F67">
      <w:pPr>
        <w:numPr>
          <w:ilvl w:val="1"/>
          <w:numId w:val="22"/>
        </w:numPr>
        <w:rPr>
          <w:rFonts w:eastAsia="ＭＳ Ｐゴシック"/>
          <w:i/>
          <w:iCs/>
          <w:lang w:val="en-US"/>
        </w:rPr>
      </w:pPr>
      <w:r w:rsidRPr="00937F67">
        <w:rPr>
          <w:rFonts w:eastAsia="ＭＳ Ｐゴシック"/>
          <w:i/>
          <w:iCs/>
          <w:lang w:val="en-US"/>
        </w:rPr>
        <w:t xml:space="preserve">Option-1: Provide an applicability rule of FR2 PC4 for the train-roof-mounted UE for FR2 HST scenario, i.e., the applicable FR2 PC4 requirement set for FR2 HST scenario. </w:t>
      </w:r>
    </w:p>
    <w:p w14:paraId="414B0C31" w14:textId="77777777" w:rsidR="00937F67" w:rsidRPr="00937F67" w:rsidRDefault="00937F67" w:rsidP="00937F67">
      <w:pPr>
        <w:numPr>
          <w:ilvl w:val="1"/>
          <w:numId w:val="22"/>
        </w:numPr>
        <w:rPr>
          <w:rFonts w:eastAsia="ＭＳ Ｐゴシック"/>
          <w:i/>
          <w:iCs/>
          <w:lang w:val="en-US"/>
        </w:rPr>
      </w:pPr>
      <w:r w:rsidRPr="00937F67">
        <w:rPr>
          <w:rFonts w:eastAsia="ＭＳ Ｐゴシック"/>
          <w:i/>
          <w:iCs/>
          <w:lang w:val="en-US"/>
        </w:rPr>
        <w:t>Option-2: Revisit the full set of UE RF requirements for FR2 PC4 UE.</w:t>
      </w:r>
    </w:p>
    <w:p w14:paraId="771F8AF0" w14:textId="77777777" w:rsidR="00937F67" w:rsidRPr="00937F67" w:rsidRDefault="00937F67" w:rsidP="00937F67">
      <w:pPr>
        <w:numPr>
          <w:ilvl w:val="1"/>
          <w:numId w:val="22"/>
        </w:numPr>
        <w:rPr>
          <w:rFonts w:eastAsia="ＭＳ Ｐゴシック"/>
          <w:i/>
          <w:iCs/>
          <w:lang w:val="en-US"/>
        </w:rPr>
      </w:pPr>
      <w:r w:rsidRPr="00937F67">
        <w:rPr>
          <w:rFonts w:eastAsia="ＭＳ Ｐゴシック"/>
          <w:i/>
          <w:iCs/>
          <w:lang w:val="en-US"/>
        </w:rPr>
        <w:t xml:space="preserve">Option-3: New RF requirement is defined for FR2 HST UE which is different from PC4, specifically, the min peak EIRP for FR2 HST UE follows the agreement for PC5(new FR2 FWA UE). </w:t>
      </w:r>
    </w:p>
    <w:p w14:paraId="5CAF9FA7" w14:textId="76E2FD91" w:rsidR="00937F67" w:rsidRPr="00937F67" w:rsidRDefault="003A27F6" w:rsidP="0067040A">
      <w:pPr>
        <w:rPr>
          <w:rFonts w:eastAsia="ＭＳ Ｐゴシック"/>
          <w:i/>
          <w:iCs/>
          <w:lang w:val="en-US"/>
        </w:rPr>
      </w:pPr>
      <w:r>
        <w:t>We further present our view on the power class baseline.</w:t>
      </w:r>
    </w:p>
    <w:p w14:paraId="68301C53" w14:textId="1B40FD81" w:rsidR="002A2F73" w:rsidRPr="00DC6358" w:rsidRDefault="002A2F73" w:rsidP="002A2F73">
      <w:pPr>
        <w:pStyle w:val="Heading1"/>
      </w:pPr>
      <w:r>
        <w:t>Discussion</w:t>
      </w:r>
    </w:p>
    <w:p w14:paraId="1EC8D419" w14:textId="7D7F3771" w:rsidR="00907485" w:rsidRDefault="00D6262C" w:rsidP="00D6262C">
      <w:pPr>
        <w:rPr>
          <w:rFonts w:eastAsia="ＭＳ Ｐゴシック"/>
          <w:lang w:val="en-US"/>
        </w:rPr>
      </w:pPr>
      <w:r>
        <w:rPr>
          <w:rFonts w:eastAsia="ＭＳ Ｐゴシック"/>
          <w:lang w:val="en-US"/>
        </w:rPr>
        <w:t>According the WID, the scope of UE RF core requirement is described as</w:t>
      </w:r>
    </w:p>
    <w:p w14:paraId="44B3BE2A" w14:textId="77777777" w:rsidR="00D6262C" w:rsidRPr="00957239" w:rsidRDefault="00D6262C" w:rsidP="00D6262C">
      <w:pPr>
        <w:numPr>
          <w:ilvl w:val="0"/>
          <w:numId w:val="21"/>
        </w:numPr>
        <w:spacing w:after="60"/>
        <w:jc w:val="both"/>
        <w:rPr>
          <w:rFonts w:eastAsia="SimSun"/>
          <w:sz w:val="18"/>
          <w:szCs w:val="18"/>
          <w:lang w:eastAsia="zh-CN"/>
        </w:rPr>
      </w:pPr>
      <w:r w:rsidRPr="00957239">
        <w:rPr>
          <w:rFonts w:eastAsia="SimSun" w:hint="eastAsia"/>
          <w:sz w:val="18"/>
          <w:szCs w:val="18"/>
          <w:lang w:eastAsia="zh-CN"/>
        </w:rPr>
        <w:t>S</w:t>
      </w:r>
      <w:r w:rsidRPr="00957239">
        <w:rPr>
          <w:rFonts w:eastAsia="SimSun"/>
          <w:sz w:val="18"/>
          <w:szCs w:val="18"/>
          <w:lang w:eastAsia="zh-CN"/>
        </w:rPr>
        <w:t xml:space="preserve">pecify the UE RF core requirements </w:t>
      </w:r>
      <w:r w:rsidRPr="00957239">
        <w:rPr>
          <w:rFonts w:eastAsia="SimSun" w:hint="eastAsia"/>
          <w:sz w:val="18"/>
          <w:szCs w:val="18"/>
          <w:lang w:eastAsia="zh-CN"/>
        </w:rPr>
        <w:t xml:space="preserve">for power class 4 </w:t>
      </w:r>
      <w:r w:rsidRPr="00957239">
        <w:rPr>
          <w:rFonts w:eastAsia="SimSun"/>
          <w:sz w:val="18"/>
          <w:szCs w:val="18"/>
          <w:lang w:eastAsia="zh-CN"/>
        </w:rPr>
        <w:t xml:space="preserve">if identified </w:t>
      </w:r>
    </w:p>
    <w:p w14:paraId="3E931E5C" w14:textId="53298A7F" w:rsidR="00D6262C" w:rsidRDefault="00D6262C" w:rsidP="00D6262C">
      <w:pPr>
        <w:numPr>
          <w:ilvl w:val="1"/>
          <w:numId w:val="20"/>
        </w:numPr>
        <w:spacing w:after="60"/>
        <w:jc w:val="both"/>
        <w:rPr>
          <w:rFonts w:eastAsia="SimSun"/>
          <w:sz w:val="18"/>
          <w:szCs w:val="18"/>
          <w:lang w:val="en-US" w:eastAsia="zh-CN"/>
        </w:rPr>
      </w:pPr>
      <w:r w:rsidRPr="00957239">
        <w:rPr>
          <w:rFonts w:eastAsia="SimSun" w:hint="eastAsia"/>
          <w:sz w:val="18"/>
          <w:szCs w:val="18"/>
          <w:lang w:val="en-US" w:eastAsia="zh-CN"/>
        </w:rPr>
        <w:t>I</w:t>
      </w:r>
      <w:r w:rsidRPr="00957239">
        <w:rPr>
          <w:rFonts w:eastAsia="SimSun"/>
          <w:sz w:val="18"/>
          <w:szCs w:val="18"/>
          <w:lang w:val="en-US" w:eastAsia="zh-CN"/>
        </w:rPr>
        <w:t>ntroduction</w:t>
      </w:r>
      <w:r w:rsidRPr="00957239">
        <w:rPr>
          <w:rFonts w:eastAsia="SimSun" w:hint="eastAsia"/>
          <w:sz w:val="18"/>
          <w:szCs w:val="18"/>
          <w:lang w:val="en-US" w:eastAsia="zh-CN"/>
        </w:rPr>
        <w:t xml:space="preserve"> for beam correspondence requirements for PC</w:t>
      </w:r>
      <w:r w:rsidRPr="00957239">
        <w:rPr>
          <w:rFonts w:eastAsia="SimSun"/>
          <w:sz w:val="18"/>
          <w:szCs w:val="18"/>
          <w:lang w:val="en-US" w:eastAsia="zh-CN"/>
        </w:rPr>
        <w:t xml:space="preserve">4 if identified </w:t>
      </w:r>
    </w:p>
    <w:p w14:paraId="24C8C17E" w14:textId="1C9E2BA7" w:rsidR="00D6262C" w:rsidRDefault="00D6262C" w:rsidP="00D6262C">
      <w:pPr>
        <w:rPr>
          <w:rFonts w:eastAsia="ＭＳ Ｐゴシック"/>
          <w:lang w:val="en-US"/>
        </w:rPr>
      </w:pPr>
    </w:p>
    <w:p w14:paraId="7AFD5C70" w14:textId="6C8390A4" w:rsidR="002C432C" w:rsidRDefault="002C432C" w:rsidP="00D6262C">
      <w:pPr>
        <w:rPr>
          <w:rFonts w:eastAsia="ＭＳ Ｐゴシック"/>
          <w:lang w:val="en-US"/>
        </w:rPr>
      </w:pPr>
      <w:r>
        <w:rPr>
          <w:rFonts w:eastAsia="ＭＳ Ｐゴシック"/>
          <w:lang w:val="en-US"/>
        </w:rPr>
        <w:t>Thus, it is our</w:t>
      </w:r>
      <w:r w:rsidR="006E3752">
        <w:rPr>
          <w:rFonts w:eastAsia="ＭＳ Ｐゴシック"/>
          <w:lang w:val="en-US"/>
        </w:rPr>
        <w:t xml:space="preserve"> understanding</w:t>
      </w:r>
      <w:r>
        <w:rPr>
          <w:rFonts w:eastAsia="ＭＳ Ｐゴシック"/>
          <w:lang w:val="en-US"/>
        </w:rPr>
        <w:t xml:space="preserve"> that </w:t>
      </w:r>
      <w:r w:rsidR="006E3752">
        <w:rPr>
          <w:rFonts w:eastAsia="ＭＳ Ｐゴシック"/>
          <w:lang w:val="en-US"/>
        </w:rPr>
        <w:t xml:space="preserve">RAN has suggested to use </w:t>
      </w:r>
      <w:r>
        <w:rPr>
          <w:rFonts w:eastAsia="ＭＳ Ｐゴシック"/>
          <w:lang w:val="en-US"/>
        </w:rPr>
        <w:t xml:space="preserve">PC4 requirement </w:t>
      </w:r>
      <w:r w:rsidR="006E3752">
        <w:rPr>
          <w:rFonts w:eastAsia="ＭＳ Ｐゴシック"/>
          <w:lang w:val="en-US"/>
        </w:rPr>
        <w:t>for FR2 HST and if some issue</w:t>
      </w:r>
      <w:r w:rsidR="00113DFC">
        <w:rPr>
          <w:rFonts w:eastAsia="ＭＳ Ｐゴシック"/>
          <w:lang w:val="en-US"/>
        </w:rPr>
        <w:t>s</w:t>
      </w:r>
      <w:r w:rsidR="006E3752">
        <w:rPr>
          <w:rFonts w:eastAsia="ＭＳ Ｐゴシック"/>
          <w:lang w:val="en-US"/>
        </w:rPr>
        <w:t xml:space="preserve"> </w:t>
      </w:r>
      <w:r w:rsidR="00113DFC">
        <w:rPr>
          <w:rFonts w:eastAsia="ＭＳ Ｐゴシック"/>
          <w:lang w:val="en-US"/>
        </w:rPr>
        <w:t>or additional requirement/limitation are</w:t>
      </w:r>
      <w:r w:rsidR="006E3752">
        <w:rPr>
          <w:rFonts w:eastAsia="ＭＳ Ｐゴシック"/>
          <w:lang w:val="en-US"/>
        </w:rPr>
        <w:t xml:space="preserve"> identified</w:t>
      </w:r>
      <w:r w:rsidR="00113DFC">
        <w:rPr>
          <w:rFonts w:eastAsia="ＭＳ Ｐゴシック"/>
          <w:lang w:val="en-US"/>
        </w:rPr>
        <w:t>, that can be specified based on PC4 requirement.</w:t>
      </w:r>
    </w:p>
    <w:p w14:paraId="3474A5A4" w14:textId="61D1F254" w:rsidR="00DD5906" w:rsidRDefault="00113DFC" w:rsidP="00D6262C">
      <w:pPr>
        <w:rPr>
          <w:rFonts w:eastAsia="ＭＳ Ｐゴシック"/>
          <w:lang w:val="en-US"/>
        </w:rPr>
      </w:pPr>
      <w:r>
        <w:rPr>
          <w:rFonts w:eastAsia="ＭＳ Ｐゴシック"/>
          <w:lang w:val="en-US"/>
        </w:rPr>
        <w:t>The following table summarize the requirement already specified in TS 38.101-2 for power 2, 3, and 4, which have assumed the same max TRP and EIRP, but the RF requirement is different from each other due to different UE implementation assumption.</w:t>
      </w:r>
      <w:r w:rsidR="00DD5906">
        <w:rPr>
          <w:rFonts w:eastAsia="ＭＳ Ｐゴシック" w:hint="eastAsia"/>
          <w:lang w:val="en-US" w:eastAsia="ja-JP"/>
        </w:rPr>
        <w:t xml:space="preserve"> </w:t>
      </w:r>
      <w:r w:rsidR="00DD5906">
        <w:rPr>
          <w:rFonts w:eastAsia="ＭＳ Ｐゴシック"/>
          <w:lang w:val="en-US" w:eastAsia="ja-JP"/>
        </w:rPr>
        <w:t xml:space="preserve">As </w:t>
      </w:r>
      <w:r w:rsidR="00DD5906">
        <w:rPr>
          <w:rFonts w:eastAsia="ＭＳ Ｐゴシック"/>
          <w:lang w:val="en-US"/>
        </w:rPr>
        <w:t>t</w:t>
      </w:r>
      <w:r w:rsidR="00DD5906" w:rsidRPr="00DD5906">
        <w:rPr>
          <w:rFonts w:eastAsia="ＭＳ Ｐゴシック"/>
          <w:lang w:val="en-US"/>
        </w:rPr>
        <w:t>he target applicable frequency is up to 30GHz</w:t>
      </w:r>
      <w:r w:rsidR="00DD5906">
        <w:rPr>
          <w:rFonts w:eastAsia="ＭＳ Ｐゴシック"/>
          <w:lang w:val="en-US"/>
        </w:rPr>
        <w:t xml:space="preserve"> in WID [1], t</w:t>
      </w:r>
      <w:r w:rsidR="00DD5906" w:rsidRPr="00DD5906">
        <w:rPr>
          <w:rFonts w:eastAsia="ＭＳ Ｐゴシック"/>
          <w:lang w:val="en-US"/>
        </w:rPr>
        <w:t xml:space="preserve">he candidate frequency bands </w:t>
      </w:r>
      <w:r w:rsidR="00DD5906">
        <w:rPr>
          <w:rFonts w:eastAsia="ＭＳ Ｐゴシック"/>
          <w:lang w:val="en-US"/>
        </w:rPr>
        <w:t xml:space="preserve">are NR </w:t>
      </w:r>
      <w:r w:rsidR="00DD5906" w:rsidRPr="00DD5906">
        <w:rPr>
          <w:rFonts w:eastAsia="ＭＳ Ｐゴシック"/>
          <w:lang w:val="en-US"/>
        </w:rPr>
        <w:t>band n261, n257 and n258.</w:t>
      </w:r>
    </w:p>
    <w:p w14:paraId="0E50E62E" w14:textId="330E16D3" w:rsidR="00113DFC" w:rsidRDefault="00113DFC" w:rsidP="00D6262C">
      <w:pPr>
        <w:rPr>
          <w:rFonts w:eastAsia="ＭＳ Ｐゴシック"/>
          <w:lang w:val="en-US"/>
        </w:rPr>
      </w:pPr>
    </w:p>
    <w:tbl>
      <w:tblPr>
        <w:tblStyle w:val="TableGrid"/>
        <w:tblW w:w="0" w:type="auto"/>
        <w:jc w:val="center"/>
        <w:tblLook w:val="04A0" w:firstRow="1" w:lastRow="0" w:firstColumn="1" w:lastColumn="0" w:noHBand="0" w:noVBand="1"/>
      </w:tblPr>
      <w:tblGrid>
        <w:gridCol w:w="1953"/>
        <w:gridCol w:w="1934"/>
        <w:gridCol w:w="1847"/>
        <w:gridCol w:w="1934"/>
      </w:tblGrid>
      <w:tr w:rsidR="002C432C" w14:paraId="1D8C725E" w14:textId="77777777" w:rsidTr="002C432C">
        <w:trPr>
          <w:jc w:val="center"/>
        </w:trPr>
        <w:tc>
          <w:tcPr>
            <w:tcW w:w="1953" w:type="dxa"/>
          </w:tcPr>
          <w:p w14:paraId="446802EC" w14:textId="77777777" w:rsidR="002C432C" w:rsidRDefault="002C432C" w:rsidP="00D6262C">
            <w:pPr>
              <w:rPr>
                <w:rFonts w:eastAsia="ＭＳ Ｐゴシック"/>
                <w:lang w:val="en-US"/>
              </w:rPr>
            </w:pPr>
          </w:p>
        </w:tc>
        <w:tc>
          <w:tcPr>
            <w:tcW w:w="1934" w:type="dxa"/>
          </w:tcPr>
          <w:p w14:paraId="01CF2816" w14:textId="77777777" w:rsidR="002C432C" w:rsidRDefault="002C432C" w:rsidP="00D6262C">
            <w:pPr>
              <w:rPr>
                <w:rFonts w:eastAsia="ＭＳ Ｐゴシック"/>
                <w:lang w:val="en-US"/>
              </w:rPr>
            </w:pPr>
            <w:r>
              <w:rPr>
                <w:rFonts w:eastAsia="ＭＳ Ｐゴシック"/>
                <w:lang w:val="en-US"/>
              </w:rPr>
              <w:t>PC2</w:t>
            </w:r>
          </w:p>
          <w:p w14:paraId="215621AE" w14:textId="55AB0430" w:rsidR="002C432C" w:rsidRDefault="002C432C" w:rsidP="00D6262C">
            <w:pPr>
              <w:rPr>
                <w:rFonts w:eastAsia="ＭＳ Ｐゴシック"/>
                <w:lang w:val="en-US"/>
              </w:rPr>
            </w:pPr>
            <w:r>
              <w:rPr>
                <w:rFonts w:eastAsia="ＭＳ Ｐゴシック"/>
                <w:lang w:val="en-US"/>
              </w:rPr>
              <w:lastRenderedPageBreak/>
              <w:t>(28GHz)</w:t>
            </w:r>
          </w:p>
        </w:tc>
        <w:tc>
          <w:tcPr>
            <w:tcW w:w="1847" w:type="dxa"/>
          </w:tcPr>
          <w:p w14:paraId="5521F5DF" w14:textId="77777777" w:rsidR="002C432C" w:rsidRDefault="002C432C" w:rsidP="00D6262C">
            <w:pPr>
              <w:rPr>
                <w:rFonts w:eastAsia="ＭＳ Ｐゴシック"/>
                <w:lang w:val="en-US"/>
              </w:rPr>
            </w:pPr>
            <w:r>
              <w:rPr>
                <w:rFonts w:eastAsia="ＭＳ Ｐゴシック"/>
                <w:lang w:val="en-US"/>
              </w:rPr>
              <w:lastRenderedPageBreak/>
              <w:t>PC3</w:t>
            </w:r>
          </w:p>
          <w:p w14:paraId="6262F5A4" w14:textId="0465F589" w:rsidR="002C432C" w:rsidRDefault="002C432C" w:rsidP="00D6262C">
            <w:pPr>
              <w:rPr>
                <w:rFonts w:eastAsia="ＭＳ Ｐゴシック"/>
                <w:lang w:val="en-US"/>
              </w:rPr>
            </w:pPr>
            <w:r>
              <w:rPr>
                <w:rFonts w:eastAsia="ＭＳ Ｐゴシック"/>
                <w:lang w:val="en-US"/>
              </w:rPr>
              <w:lastRenderedPageBreak/>
              <w:t>(28</w:t>
            </w:r>
            <w:r w:rsidR="00DD5906">
              <w:rPr>
                <w:rFonts w:eastAsia="ＭＳ Ｐゴシック"/>
                <w:lang w:val="en-US"/>
              </w:rPr>
              <w:t>GHz)</w:t>
            </w:r>
          </w:p>
        </w:tc>
        <w:tc>
          <w:tcPr>
            <w:tcW w:w="1934" w:type="dxa"/>
          </w:tcPr>
          <w:p w14:paraId="6C66B686" w14:textId="77777777" w:rsidR="002C432C" w:rsidRDefault="002C432C" w:rsidP="00D6262C">
            <w:pPr>
              <w:rPr>
                <w:rFonts w:eastAsia="ＭＳ Ｐゴシック"/>
                <w:lang w:val="en-US"/>
              </w:rPr>
            </w:pPr>
            <w:r>
              <w:rPr>
                <w:rFonts w:eastAsia="ＭＳ Ｐゴシック"/>
                <w:lang w:val="en-US"/>
              </w:rPr>
              <w:lastRenderedPageBreak/>
              <w:t>PC4</w:t>
            </w:r>
          </w:p>
          <w:p w14:paraId="0056D094" w14:textId="56894636" w:rsidR="002C432C" w:rsidRDefault="002C432C" w:rsidP="00D6262C">
            <w:pPr>
              <w:rPr>
                <w:rFonts w:eastAsia="ＭＳ Ｐゴシック"/>
                <w:lang w:val="en-US"/>
              </w:rPr>
            </w:pPr>
            <w:r>
              <w:rPr>
                <w:rFonts w:eastAsia="ＭＳ Ｐゴシック"/>
                <w:lang w:val="en-US"/>
              </w:rPr>
              <w:lastRenderedPageBreak/>
              <w:t>(28GHz)</w:t>
            </w:r>
          </w:p>
        </w:tc>
      </w:tr>
      <w:tr w:rsidR="002C432C" w14:paraId="48E865EE" w14:textId="77777777" w:rsidTr="002C432C">
        <w:trPr>
          <w:jc w:val="center"/>
        </w:trPr>
        <w:tc>
          <w:tcPr>
            <w:tcW w:w="1953" w:type="dxa"/>
          </w:tcPr>
          <w:p w14:paraId="300C4742" w14:textId="0FA90795" w:rsidR="002C432C" w:rsidRDefault="002C432C" w:rsidP="00D6262C">
            <w:pPr>
              <w:rPr>
                <w:rFonts w:eastAsia="ＭＳ Ｐゴシック"/>
                <w:lang w:val="en-US"/>
              </w:rPr>
            </w:pPr>
            <w:r>
              <w:rPr>
                <w:rFonts w:eastAsia="ＭＳ Ｐゴシック"/>
                <w:lang w:val="en-US"/>
              </w:rPr>
              <w:lastRenderedPageBreak/>
              <w:t>min peak EIRP (dBm)</w:t>
            </w:r>
          </w:p>
        </w:tc>
        <w:tc>
          <w:tcPr>
            <w:tcW w:w="1934" w:type="dxa"/>
          </w:tcPr>
          <w:p w14:paraId="141E7C06" w14:textId="093A13F0" w:rsidR="002C432C" w:rsidRDefault="002C432C" w:rsidP="00D6262C">
            <w:pPr>
              <w:rPr>
                <w:rFonts w:eastAsia="ＭＳ Ｐゴシック"/>
                <w:lang w:val="en-US"/>
              </w:rPr>
            </w:pPr>
            <w:r>
              <w:rPr>
                <w:rFonts w:eastAsia="ＭＳ Ｐゴシック"/>
                <w:lang w:val="en-US"/>
              </w:rPr>
              <w:t>29</w:t>
            </w:r>
          </w:p>
        </w:tc>
        <w:tc>
          <w:tcPr>
            <w:tcW w:w="1847" w:type="dxa"/>
          </w:tcPr>
          <w:p w14:paraId="230047CF" w14:textId="0E48C76E" w:rsidR="002C432C" w:rsidRDefault="002C432C" w:rsidP="00D6262C">
            <w:pPr>
              <w:rPr>
                <w:rFonts w:eastAsia="ＭＳ Ｐゴシック"/>
                <w:lang w:val="en-US"/>
              </w:rPr>
            </w:pPr>
            <w:r>
              <w:rPr>
                <w:rFonts w:eastAsia="ＭＳ Ｐゴシック"/>
                <w:lang w:val="en-US"/>
              </w:rPr>
              <w:t>22.4</w:t>
            </w:r>
          </w:p>
        </w:tc>
        <w:tc>
          <w:tcPr>
            <w:tcW w:w="1934" w:type="dxa"/>
          </w:tcPr>
          <w:p w14:paraId="7088BDDB" w14:textId="107F4BF4" w:rsidR="002C432C" w:rsidRDefault="002C432C" w:rsidP="00D6262C">
            <w:pPr>
              <w:rPr>
                <w:rFonts w:eastAsia="ＭＳ Ｐゴシック"/>
                <w:lang w:val="en-US"/>
              </w:rPr>
            </w:pPr>
            <w:r>
              <w:rPr>
                <w:rFonts w:eastAsia="ＭＳ Ｐゴシック"/>
                <w:lang w:val="en-US"/>
              </w:rPr>
              <w:t>34</w:t>
            </w:r>
          </w:p>
        </w:tc>
      </w:tr>
      <w:tr w:rsidR="002C432C" w14:paraId="71DAFEE8" w14:textId="77777777" w:rsidTr="002C432C">
        <w:trPr>
          <w:jc w:val="center"/>
        </w:trPr>
        <w:tc>
          <w:tcPr>
            <w:tcW w:w="1953" w:type="dxa"/>
          </w:tcPr>
          <w:p w14:paraId="169B408B" w14:textId="64A789C9" w:rsidR="002C432C" w:rsidRDefault="002C432C" w:rsidP="00D6262C">
            <w:pPr>
              <w:rPr>
                <w:rFonts w:eastAsia="ＭＳ Ｐゴシック"/>
                <w:lang w:val="en-US"/>
              </w:rPr>
            </w:pPr>
            <w:r>
              <w:rPr>
                <w:rFonts w:eastAsia="ＭＳ Ｐゴシック"/>
                <w:lang w:val="en-US"/>
              </w:rPr>
              <w:t>max TRP (dBm)</w:t>
            </w:r>
          </w:p>
        </w:tc>
        <w:tc>
          <w:tcPr>
            <w:tcW w:w="1934" w:type="dxa"/>
          </w:tcPr>
          <w:p w14:paraId="0EC04AEF" w14:textId="363C57BC" w:rsidR="002C432C" w:rsidRDefault="002C432C" w:rsidP="00D6262C">
            <w:pPr>
              <w:rPr>
                <w:rFonts w:eastAsia="ＭＳ Ｐゴシック"/>
                <w:lang w:val="en-US"/>
              </w:rPr>
            </w:pPr>
            <w:r>
              <w:rPr>
                <w:rFonts w:eastAsia="ＭＳ Ｐゴシック"/>
                <w:lang w:val="en-US"/>
              </w:rPr>
              <w:t>23</w:t>
            </w:r>
          </w:p>
        </w:tc>
        <w:tc>
          <w:tcPr>
            <w:tcW w:w="1847" w:type="dxa"/>
          </w:tcPr>
          <w:p w14:paraId="20D8AB90" w14:textId="047E0C4F" w:rsidR="002C432C" w:rsidRDefault="002C432C" w:rsidP="00D6262C">
            <w:pPr>
              <w:rPr>
                <w:rFonts w:eastAsia="ＭＳ Ｐゴシック"/>
                <w:lang w:val="en-US"/>
              </w:rPr>
            </w:pPr>
            <w:r>
              <w:rPr>
                <w:rFonts w:eastAsia="ＭＳ Ｐゴシック"/>
                <w:lang w:val="en-US"/>
              </w:rPr>
              <w:t>23</w:t>
            </w:r>
          </w:p>
        </w:tc>
        <w:tc>
          <w:tcPr>
            <w:tcW w:w="1934" w:type="dxa"/>
          </w:tcPr>
          <w:p w14:paraId="02076C86" w14:textId="6B8059A9" w:rsidR="002C432C" w:rsidRDefault="002C432C" w:rsidP="00D6262C">
            <w:pPr>
              <w:rPr>
                <w:rFonts w:eastAsia="ＭＳ Ｐゴシック"/>
                <w:lang w:val="en-US"/>
              </w:rPr>
            </w:pPr>
            <w:r>
              <w:rPr>
                <w:rFonts w:eastAsia="ＭＳ Ｐゴシック"/>
                <w:lang w:val="en-US"/>
              </w:rPr>
              <w:t>23</w:t>
            </w:r>
          </w:p>
        </w:tc>
      </w:tr>
      <w:tr w:rsidR="002C432C" w14:paraId="317CCAEE" w14:textId="77777777" w:rsidTr="002C432C">
        <w:trPr>
          <w:jc w:val="center"/>
        </w:trPr>
        <w:tc>
          <w:tcPr>
            <w:tcW w:w="1953" w:type="dxa"/>
          </w:tcPr>
          <w:p w14:paraId="79720D41" w14:textId="369847A2" w:rsidR="002C432C" w:rsidRDefault="002C432C" w:rsidP="00D6262C">
            <w:pPr>
              <w:rPr>
                <w:rFonts w:eastAsia="ＭＳ Ｐゴシック"/>
                <w:lang w:val="en-US"/>
              </w:rPr>
            </w:pPr>
            <w:r>
              <w:rPr>
                <w:rFonts w:eastAsia="ＭＳ Ｐゴシック"/>
                <w:lang w:val="en-US"/>
              </w:rPr>
              <w:t>max EIRP (dBm)</w:t>
            </w:r>
          </w:p>
        </w:tc>
        <w:tc>
          <w:tcPr>
            <w:tcW w:w="1934" w:type="dxa"/>
          </w:tcPr>
          <w:p w14:paraId="1442FA6F" w14:textId="170EB4B4" w:rsidR="002C432C" w:rsidRDefault="002C432C" w:rsidP="00D6262C">
            <w:pPr>
              <w:rPr>
                <w:rFonts w:eastAsia="ＭＳ Ｐゴシック"/>
                <w:lang w:val="en-US"/>
              </w:rPr>
            </w:pPr>
            <w:r>
              <w:rPr>
                <w:rFonts w:eastAsia="ＭＳ Ｐゴシック"/>
                <w:lang w:val="en-US"/>
              </w:rPr>
              <w:t>43</w:t>
            </w:r>
          </w:p>
        </w:tc>
        <w:tc>
          <w:tcPr>
            <w:tcW w:w="1847" w:type="dxa"/>
          </w:tcPr>
          <w:p w14:paraId="66A51597" w14:textId="2089A6D1" w:rsidR="002C432C" w:rsidRDefault="002C432C" w:rsidP="00D6262C">
            <w:pPr>
              <w:rPr>
                <w:rFonts w:eastAsia="ＭＳ Ｐゴシック"/>
                <w:lang w:val="en-US"/>
              </w:rPr>
            </w:pPr>
            <w:r>
              <w:rPr>
                <w:rFonts w:eastAsia="ＭＳ Ｐゴシック"/>
                <w:lang w:val="en-US"/>
              </w:rPr>
              <w:t>43</w:t>
            </w:r>
          </w:p>
        </w:tc>
        <w:tc>
          <w:tcPr>
            <w:tcW w:w="1934" w:type="dxa"/>
          </w:tcPr>
          <w:p w14:paraId="688E2DB8" w14:textId="34423C5A" w:rsidR="002C432C" w:rsidRDefault="002C432C" w:rsidP="00D6262C">
            <w:pPr>
              <w:rPr>
                <w:rFonts w:eastAsia="ＭＳ Ｐゴシック"/>
                <w:lang w:val="en-US"/>
              </w:rPr>
            </w:pPr>
            <w:r>
              <w:rPr>
                <w:rFonts w:eastAsia="ＭＳ Ｐゴシック"/>
                <w:lang w:val="en-US"/>
              </w:rPr>
              <w:t>43</w:t>
            </w:r>
          </w:p>
        </w:tc>
      </w:tr>
      <w:tr w:rsidR="002C432C" w14:paraId="66F3C777" w14:textId="77777777" w:rsidTr="002C432C">
        <w:trPr>
          <w:jc w:val="center"/>
        </w:trPr>
        <w:tc>
          <w:tcPr>
            <w:tcW w:w="1953" w:type="dxa"/>
          </w:tcPr>
          <w:p w14:paraId="1B81D332" w14:textId="0B00D212" w:rsidR="002C432C" w:rsidRDefault="002C432C" w:rsidP="00D6262C">
            <w:pPr>
              <w:rPr>
                <w:rFonts w:eastAsia="ＭＳ Ｐゴシック"/>
                <w:lang w:val="en-US"/>
              </w:rPr>
            </w:pPr>
            <w:r>
              <w:rPr>
                <w:rFonts w:eastAsia="ＭＳ Ｐゴシック"/>
                <w:lang w:val="en-US"/>
              </w:rPr>
              <w:t>%-tile (%)</w:t>
            </w:r>
          </w:p>
        </w:tc>
        <w:tc>
          <w:tcPr>
            <w:tcW w:w="1934" w:type="dxa"/>
          </w:tcPr>
          <w:p w14:paraId="5228BE36" w14:textId="11438789" w:rsidR="002C432C" w:rsidRDefault="002C432C" w:rsidP="00D6262C">
            <w:pPr>
              <w:rPr>
                <w:rFonts w:eastAsia="ＭＳ Ｐゴシック"/>
                <w:lang w:val="en-US"/>
              </w:rPr>
            </w:pPr>
            <w:r>
              <w:rPr>
                <w:rFonts w:eastAsia="ＭＳ Ｐゴシック"/>
                <w:lang w:val="en-US"/>
              </w:rPr>
              <w:t>60</w:t>
            </w:r>
          </w:p>
        </w:tc>
        <w:tc>
          <w:tcPr>
            <w:tcW w:w="1847" w:type="dxa"/>
          </w:tcPr>
          <w:p w14:paraId="618407F6" w14:textId="471F1FF5" w:rsidR="002C432C" w:rsidRDefault="002C432C" w:rsidP="00D6262C">
            <w:pPr>
              <w:rPr>
                <w:rFonts w:eastAsia="ＭＳ Ｐゴシック"/>
                <w:lang w:val="en-US"/>
              </w:rPr>
            </w:pPr>
            <w:r>
              <w:rPr>
                <w:rFonts w:eastAsia="ＭＳ Ｐゴシック"/>
                <w:lang w:val="en-US"/>
              </w:rPr>
              <w:t>50</w:t>
            </w:r>
          </w:p>
        </w:tc>
        <w:tc>
          <w:tcPr>
            <w:tcW w:w="1934" w:type="dxa"/>
          </w:tcPr>
          <w:p w14:paraId="0015FF67" w14:textId="1C96C1CB" w:rsidR="002C432C" w:rsidRDefault="002C432C" w:rsidP="00D6262C">
            <w:pPr>
              <w:rPr>
                <w:rFonts w:eastAsia="ＭＳ Ｐゴシック"/>
                <w:lang w:val="en-US"/>
              </w:rPr>
            </w:pPr>
            <w:r>
              <w:rPr>
                <w:rFonts w:eastAsia="ＭＳ Ｐゴシック"/>
                <w:lang w:val="en-US"/>
              </w:rPr>
              <w:t>20</w:t>
            </w:r>
          </w:p>
        </w:tc>
      </w:tr>
      <w:tr w:rsidR="002C432C" w14:paraId="21A8D7F3" w14:textId="77777777" w:rsidTr="002C432C">
        <w:trPr>
          <w:jc w:val="center"/>
        </w:trPr>
        <w:tc>
          <w:tcPr>
            <w:tcW w:w="1953" w:type="dxa"/>
          </w:tcPr>
          <w:p w14:paraId="31381126" w14:textId="3987A334" w:rsidR="002C432C" w:rsidRDefault="002C432C" w:rsidP="00D6262C">
            <w:pPr>
              <w:rPr>
                <w:rFonts w:eastAsia="ＭＳ Ｐゴシック"/>
                <w:lang w:val="en-US"/>
              </w:rPr>
            </w:pPr>
            <w:r>
              <w:rPr>
                <w:rFonts w:eastAsia="ＭＳ Ｐゴシック"/>
                <w:lang w:val="en-US"/>
              </w:rPr>
              <w:t xml:space="preserve">min </w:t>
            </w:r>
            <w:proofErr w:type="spellStart"/>
            <w:r>
              <w:rPr>
                <w:rFonts w:eastAsia="ＭＳ Ｐゴシック"/>
                <w:lang w:val="en-US"/>
              </w:rPr>
              <w:t>eirp</w:t>
            </w:r>
            <w:proofErr w:type="spellEnd"/>
            <w:r>
              <w:rPr>
                <w:rFonts w:eastAsia="ＭＳ Ｐゴシック"/>
                <w:lang w:val="en-US"/>
              </w:rPr>
              <w:t xml:space="preserve"> at %-tile (dBm)</w:t>
            </w:r>
          </w:p>
        </w:tc>
        <w:tc>
          <w:tcPr>
            <w:tcW w:w="1934" w:type="dxa"/>
          </w:tcPr>
          <w:p w14:paraId="6A97BDCB" w14:textId="05F3F810" w:rsidR="002C432C" w:rsidRDefault="002C432C" w:rsidP="00D6262C">
            <w:pPr>
              <w:rPr>
                <w:rFonts w:eastAsia="ＭＳ Ｐゴシック"/>
                <w:lang w:val="en-US"/>
              </w:rPr>
            </w:pPr>
            <w:r>
              <w:rPr>
                <w:rFonts w:eastAsia="ＭＳ Ｐゴシック"/>
                <w:lang w:val="en-US"/>
              </w:rPr>
              <w:t>18</w:t>
            </w:r>
          </w:p>
        </w:tc>
        <w:tc>
          <w:tcPr>
            <w:tcW w:w="1847" w:type="dxa"/>
          </w:tcPr>
          <w:p w14:paraId="1FCF60AE" w14:textId="52894ADA" w:rsidR="002C432C" w:rsidRDefault="002C432C" w:rsidP="00D6262C">
            <w:pPr>
              <w:rPr>
                <w:rFonts w:eastAsia="ＭＳ Ｐゴシック"/>
                <w:lang w:val="en-US"/>
              </w:rPr>
            </w:pPr>
            <w:r>
              <w:rPr>
                <w:rFonts w:eastAsia="ＭＳ Ｐゴシック"/>
                <w:lang w:val="en-US"/>
              </w:rPr>
              <w:t>11.5</w:t>
            </w:r>
          </w:p>
        </w:tc>
        <w:tc>
          <w:tcPr>
            <w:tcW w:w="1934" w:type="dxa"/>
          </w:tcPr>
          <w:p w14:paraId="5A58F481" w14:textId="40E6D889" w:rsidR="002C432C" w:rsidRDefault="002C432C" w:rsidP="00D6262C">
            <w:pPr>
              <w:rPr>
                <w:rFonts w:eastAsia="ＭＳ Ｐゴシック"/>
                <w:lang w:val="en-US"/>
              </w:rPr>
            </w:pPr>
            <w:r>
              <w:rPr>
                <w:rFonts w:eastAsia="ＭＳ Ｐゴシック"/>
                <w:lang w:val="en-US"/>
              </w:rPr>
              <w:t>25</w:t>
            </w:r>
          </w:p>
        </w:tc>
      </w:tr>
      <w:tr w:rsidR="002C432C" w14:paraId="37B18119" w14:textId="77777777" w:rsidTr="002C432C">
        <w:trPr>
          <w:jc w:val="center"/>
        </w:trPr>
        <w:tc>
          <w:tcPr>
            <w:tcW w:w="1953" w:type="dxa"/>
          </w:tcPr>
          <w:p w14:paraId="65714C02" w14:textId="56197A9E" w:rsidR="002C432C" w:rsidRDefault="002C432C" w:rsidP="00D6262C">
            <w:pPr>
              <w:rPr>
                <w:rFonts w:eastAsia="ＭＳ Ｐゴシック"/>
                <w:lang w:val="en-US"/>
              </w:rPr>
            </w:pPr>
            <w:r>
              <w:rPr>
                <w:rFonts w:eastAsia="ＭＳ Ｐゴシック"/>
                <w:lang w:val="en-US"/>
              </w:rPr>
              <w:t>REFSENS (dBm for 50 MHz CBW)</w:t>
            </w:r>
          </w:p>
        </w:tc>
        <w:tc>
          <w:tcPr>
            <w:tcW w:w="1934" w:type="dxa"/>
          </w:tcPr>
          <w:p w14:paraId="644FE74F" w14:textId="2B427B60" w:rsidR="002C432C" w:rsidRDefault="002C432C" w:rsidP="00D6262C">
            <w:pPr>
              <w:rPr>
                <w:rFonts w:eastAsia="ＭＳ Ｐゴシック"/>
                <w:lang w:val="en-US"/>
              </w:rPr>
            </w:pPr>
            <w:r>
              <w:rPr>
                <w:rFonts w:eastAsia="ＭＳ Ｐゴシック"/>
                <w:lang w:val="en-US"/>
              </w:rPr>
              <w:t>-92</w:t>
            </w:r>
          </w:p>
        </w:tc>
        <w:tc>
          <w:tcPr>
            <w:tcW w:w="1847" w:type="dxa"/>
          </w:tcPr>
          <w:p w14:paraId="6DEBD8C1" w14:textId="144B48E6" w:rsidR="002C432C" w:rsidRDefault="002C432C" w:rsidP="00D6262C">
            <w:pPr>
              <w:rPr>
                <w:rFonts w:eastAsia="ＭＳ Ｐゴシック"/>
                <w:lang w:val="en-US"/>
              </w:rPr>
            </w:pPr>
            <w:r>
              <w:rPr>
                <w:rFonts w:eastAsia="ＭＳ Ｐゴシック"/>
                <w:lang w:val="en-US"/>
              </w:rPr>
              <w:t>-88.3</w:t>
            </w:r>
          </w:p>
        </w:tc>
        <w:tc>
          <w:tcPr>
            <w:tcW w:w="1934" w:type="dxa"/>
          </w:tcPr>
          <w:p w14:paraId="6869A37A" w14:textId="60C95AC0" w:rsidR="002C432C" w:rsidRDefault="002C432C" w:rsidP="00D6262C">
            <w:pPr>
              <w:rPr>
                <w:rFonts w:eastAsia="ＭＳ Ｐゴシック"/>
                <w:lang w:val="en-US"/>
              </w:rPr>
            </w:pPr>
            <w:r>
              <w:rPr>
                <w:rFonts w:eastAsia="ＭＳ Ｐゴシック"/>
                <w:lang w:val="en-US"/>
              </w:rPr>
              <w:t>-97</w:t>
            </w:r>
          </w:p>
        </w:tc>
      </w:tr>
      <w:tr w:rsidR="002C432C" w14:paraId="69CCE918" w14:textId="77777777" w:rsidTr="002C432C">
        <w:trPr>
          <w:jc w:val="center"/>
        </w:trPr>
        <w:tc>
          <w:tcPr>
            <w:tcW w:w="1953" w:type="dxa"/>
          </w:tcPr>
          <w:p w14:paraId="2FB266A3" w14:textId="7DAD2386" w:rsidR="002C432C" w:rsidRDefault="006E3752" w:rsidP="00D6262C">
            <w:pPr>
              <w:rPr>
                <w:rFonts w:eastAsia="ＭＳ Ｐゴシック"/>
                <w:lang w:val="en-US"/>
              </w:rPr>
            </w:pPr>
            <w:r>
              <w:rPr>
                <w:rFonts w:eastAsia="ＭＳ Ｐゴシック"/>
                <w:lang w:val="en-US"/>
              </w:rPr>
              <w:t>EIS spherical coverage min EIS at %-tile (dBm for 50 MHz CBW)</w:t>
            </w:r>
          </w:p>
        </w:tc>
        <w:tc>
          <w:tcPr>
            <w:tcW w:w="1934" w:type="dxa"/>
          </w:tcPr>
          <w:p w14:paraId="40F9FD7A" w14:textId="4967D8E2" w:rsidR="002C432C" w:rsidRDefault="006E3752" w:rsidP="00D6262C">
            <w:pPr>
              <w:rPr>
                <w:rFonts w:eastAsia="ＭＳ Ｐゴシック"/>
                <w:lang w:val="en-US"/>
              </w:rPr>
            </w:pPr>
            <w:r>
              <w:rPr>
                <w:rFonts w:eastAsia="ＭＳ Ｐゴシック"/>
                <w:lang w:val="en-US"/>
              </w:rPr>
              <w:t>-81</w:t>
            </w:r>
          </w:p>
        </w:tc>
        <w:tc>
          <w:tcPr>
            <w:tcW w:w="1847" w:type="dxa"/>
          </w:tcPr>
          <w:p w14:paraId="42F577BB" w14:textId="245528E0" w:rsidR="002C432C" w:rsidRDefault="006E3752" w:rsidP="00D6262C">
            <w:pPr>
              <w:rPr>
                <w:rFonts w:eastAsia="ＭＳ Ｐゴシック"/>
                <w:lang w:val="en-US"/>
              </w:rPr>
            </w:pPr>
            <w:r>
              <w:rPr>
                <w:rFonts w:eastAsia="ＭＳ Ｐゴシック"/>
                <w:lang w:val="en-US"/>
              </w:rPr>
              <w:t>-77.4</w:t>
            </w:r>
          </w:p>
        </w:tc>
        <w:tc>
          <w:tcPr>
            <w:tcW w:w="1934" w:type="dxa"/>
          </w:tcPr>
          <w:p w14:paraId="517DFFD8" w14:textId="455D2293" w:rsidR="002C432C" w:rsidRDefault="006E3752" w:rsidP="00D6262C">
            <w:pPr>
              <w:rPr>
                <w:rFonts w:eastAsia="ＭＳ Ｐゴシック"/>
                <w:lang w:val="en-US"/>
              </w:rPr>
            </w:pPr>
            <w:r>
              <w:rPr>
                <w:rFonts w:eastAsia="ＭＳ Ｐゴシック"/>
                <w:lang w:val="en-US"/>
              </w:rPr>
              <w:t>-88</w:t>
            </w:r>
          </w:p>
        </w:tc>
      </w:tr>
    </w:tbl>
    <w:p w14:paraId="15D1FF76" w14:textId="6A0E4D02" w:rsidR="004225D7" w:rsidRDefault="004225D7" w:rsidP="00D6262C">
      <w:pPr>
        <w:rPr>
          <w:rFonts w:eastAsia="ＭＳ Ｐゴシック"/>
          <w:lang w:val="en-US"/>
        </w:rPr>
      </w:pPr>
    </w:p>
    <w:p w14:paraId="5311B02F" w14:textId="77777777" w:rsidR="00DD5906" w:rsidRDefault="00DD5906" w:rsidP="00D6262C">
      <w:pPr>
        <w:rPr>
          <w:rFonts w:eastAsia="ＭＳ Ｐゴシック"/>
          <w:lang w:val="en-US"/>
        </w:rPr>
      </w:pPr>
      <w:r>
        <w:rPr>
          <w:rFonts w:eastAsia="ＭＳ Ｐゴシック"/>
          <w:lang w:val="en-US"/>
        </w:rPr>
        <w:t xml:space="preserve">In particular, the spherical coverage %-tile is quite different from each other; PC4 is required to support 80% spherical coverage (i.e., 20%-tile CDF), while PC2 is required the 40% coverage (i.e., 60%tile CDF). </w:t>
      </w:r>
    </w:p>
    <w:p w14:paraId="41AD3EE3" w14:textId="3B2816EB" w:rsidR="00113DFC" w:rsidRDefault="00113DFC" w:rsidP="00D6262C">
      <w:pPr>
        <w:rPr>
          <w:rFonts w:eastAsia="ＭＳ Ｐゴシック"/>
          <w:lang w:val="en-US"/>
        </w:rPr>
      </w:pPr>
      <w:r>
        <w:rPr>
          <w:rFonts w:eastAsia="ＭＳ Ｐゴシック"/>
          <w:lang w:val="en-US"/>
        </w:rPr>
        <w:t xml:space="preserve">Power class 2 has </w:t>
      </w:r>
      <w:r w:rsidR="003E6C12">
        <w:rPr>
          <w:rFonts w:eastAsia="ＭＳ Ｐゴシック"/>
          <w:lang w:val="en-US"/>
        </w:rPr>
        <w:t>use</w:t>
      </w:r>
      <w:r>
        <w:rPr>
          <w:rFonts w:eastAsia="ＭＳ Ｐゴシック"/>
          <w:lang w:val="en-US"/>
        </w:rPr>
        <w:t>d a similar assumption as HST</w:t>
      </w:r>
      <w:r w:rsidR="009F4274">
        <w:rPr>
          <w:rFonts w:eastAsia="ＭＳ Ｐゴシック"/>
          <w:lang w:val="en-US"/>
        </w:rPr>
        <w:t>; PC2</w:t>
      </w:r>
      <w:r>
        <w:rPr>
          <w:rFonts w:eastAsia="ＭＳ Ｐゴシック"/>
          <w:lang w:val="en-US"/>
        </w:rPr>
        <w:t xml:space="preserve"> is </w:t>
      </w:r>
      <w:r w:rsidR="009F4274">
        <w:rPr>
          <w:rFonts w:eastAsia="ＭＳ Ｐゴシック"/>
          <w:lang w:val="en-US"/>
        </w:rPr>
        <w:t xml:space="preserve">based on </w:t>
      </w:r>
      <w:r>
        <w:rPr>
          <w:rFonts w:eastAsia="ＭＳ Ｐゴシック"/>
          <w:lang w:val="en-US"/>
        </w:rPr>
        <w:t>vehicular mounted</w:t>
      </w:r>
      <w:r w:rsidR="009F4274">
        <w:rPr>
          <w:rFonts w:eastAsia="ＭＳ Ｐゴシック"/>
          <w:lang w:val="en-US"/>
        </w:rPr>
        <w:t xml:space="preserve"> antenna</w:t>
      </w:r>
      <w:r>
        <w:rPr>
          <w:rFonts w:eastAsia="ＭＳ Ｐゴシック"/>
          <w:lang w:val="en-US"/>
        </w:rPr>
        <w:t>, which would be similar to roo</w:t>
      </w:r>
      <w:r w:rsidR="00AB0BE7">
        <w:rPr>
          <w:rFonts w:eastAsia="ＭＳ Ｐゴシック"/>
          <w:lang w:val="en-US"/>
        </w:rPr>
        <w:t>f</w:t>
      </w:r>
      <w:r>
        <w:rPr>
          <w:rFonts w:eastAsia="ＭＳ Ｐゴシック"/>
          <w:lang w:val="en-US"/>
        </w:rPr>
        <w:t>-top installed antenna assumed for HST. As those antennas would change its position only horizontally, the spherical coverage requirement</w:t>
      </w:r>
      <w:r w:rsidR="003C2B65">
        <w:rPr>
          <w:rFonts w:eastAsia="ＭＳ Ｐゴシック"/>
          <w:lang w:val="en-US"/>
        </w:rPr>
        <w:t xml:space="preserve"> is not as stringent as the one required for the hand-held device</w:t>
      </w:r>
      <w:r w:rsidR="00885D62">
        <w:rPr>
          <w:rFonts w:eastAsia="ＭＳ Ｐゴシック"/>
          <w:lang w:val="en-US"/>
        </w:rPr>
        <w:t>, which also rotates its position vertically and needs 3D coverage. In case of HST, it is sufficient for beams to cover the horizontal direction.</w:t>
      </w:r>
    </w:p>
    <w:p w14:paraId="756C2FE4" w14:textId="7D107024" w:rsidR="003C2B65" w:rsidRDefault="003C2B65" w:rsidP="00D6262C">
      <w:pPr>
        <w:rPr>
          <w:rFonts w:eastAsia="ＭＳ Ｐゴシック"/>
          <w:lang w:val="en-US"/>
        </w:rPr>
      </w:pPr>
      <w:r>
        <w:rPr>
          <w:rFonts w:eastAsia="ＭＳ Ｐゴシック"/>
          <w:lang w:val="en-US"/>
        </w:rPr>
        <w:t>The existing Power class 4 requirement is</w:t>
      </w:r>
      <w:r w:rsidR="008A68CE">
        <w:rPr>
          <w:rFonts w:eastAsia="ＭＳ Ｐゴシック"/>
          <w:lang w:val="en-US"/>
        </w:rPr>
        <w:t xml:space="preserve"> </w:t>
      </w:r>
      <w:r>
        <w:rPr>
          <w:rFonts w:eastAsia="ＭＳ Ｐゴシック"/>
          <w:lang w:val="en-US"/>
        </w:rPr>
        <w:t xml:space="preserve">intended for the </w:t>
      </w:r>
      <w:proofErr w:type="spellStart"/>
      <w:r w:rsidR="00B03A84">
        <w:rPr>
          <w:rFonts w:eastAsia="ＭＳ Ｐゴシック"/>
          <w:lang w:val="en-US"/>
        </w:rPr>
        <w:t xml:space="preserve">non </w:t>
      </w:r>
      <w:r>
        <w:rPr>
          <w:rFonts w:eastAsia="ＭＳ Ｐゴシック"/>
          <w:lang w:val="en-US"/>
        </w:rPr>
        <w:t>hand-held</w:t>
      </w:r>
      <w:proofErr w:type="spellEnd"/>
      <w:r>
        <w:rPr>
          <w:rFonts w:eastAsia="ＭＳ Ｐゴシック"/>
          <w:lang w:val="en-US"/>
        </w:rPr>
        <w:t xml:space="preserve"> type of device, so the assumption is not exactly aligned with the HST assumption </w:t>
      </w:r>
      <w:r w:rsidR="00446662">
        <w:rPr>
          <w:rFonts w:eastAsia="ＭＳ Ｐゴシック"/>
          <w:lang w:val="en-US"/>
        </w:rPr>
        <w:t>about</w:t>
      </w:r>
      <w:r>
        <w:rPr>
          <w:rFonts w:eastAsia="ＭＳ Ｐゴシック"/>
          <w:lang w:val="en-US"/>
        </w:rPr>
        <w:t xml:space="preserve"> roof-top installed antenna. This spherical coverage requirement could be further revisited in RAN4, however, as assumed in RAN, it is preferred to reuse the exiting PC4 UE RF requirement as much as possible.</w:t>
      </w:r>
    </w:p>
    <w:p w14:paraId="4070E34F" w14:textId="0648B714" w:rsidR="00937F67" w:rsidRDefault="00937F67" w:rsidP="00D6262C">
      <w:pPr>
        <w:rPr>
          <w:rFonts w:eastAsia="ＭＳ Ｐゴシック"/>
          <w:lang w:val="en-US"/>
        </w:rPr>
      </w:pPr>
      <w:r>
        <w:rPr>
          <w:rFonts w:eastAsia="ＭＳ Ｐゴシック"/>
          <w:lang w:val="en-US"/>
        </w:rPr>
        <w:t xml:space="preserve">There has been a proposal to consider PC5 for HST, which is currently worked on for FWA type device. However, the spherical coverage requirement for FWA is </w:t>
      </w:r>
      <w:r w:rsidR="00AB0BE7">
        <w:rPr>
          <w:rFonts w:eastAsia="ＭＳ Ｐゴシック"/>
          <w:lang w:val="en-US"/>
        </w:rPr>
        <w:t xml:space="preserve">the same as PC1 (80%-tile) which </w:t>
      </w:r>
      <w:r>
        <w:rPr>
          <w:rFonts w:eastAsia="ＭＳ Ｐゴシック"/>
          <w:lang w:val="en-US"/>
        </w:rPr>
        <w:t>not appropriate for mobile device like HST.</w:t>
      </w:r>
    </w:p>
    <w:p w14:paraId="62FFE8C7" w14:textId="77777777" w:rsidR="003C2B65" w:rsidRDefault="003C2B65" w:rsidP="003C2B65">
      <w:pPr>
        <w:rPr>
          <w:rFonts w:eastAsia="ＭＳ Ｐゴシック"/>
          <w:b/>
          <w:bCs/>
          <w:i/>
          <w:iCs/>
        </w:rPr>
      </w:pPr>
      <w:r>
        <w:rPr>
          <w:rFonts w:eastAsia="ＭＳ Ｐゴシック"/>
          <w:b/>
          <w:bCs/>
          <w:i/>
          <w:iCs/>
        </w:rPr>
        <w:t>Observation 1: It is preferred to reuse the existing PC4 requirement as much as possible.</w:t>
      </w:r>
    </w:p>
    <w:p w14:paraId="4893052D" w14:textId="523CE88A" w:rsidR="00AB0BE7" w:rsidRDefault="00AB0BE7" w:rsidP="00AB0BE7">
      <w:pPr>
        <w:rPr>
          <w:rFonts w:eastAsia="ＭＳ Ｐゴシック"/>
          <w:b/>
          <w:bCs/>
          <w:i/>
          <w:iCs/>
        </w:rPr>
      </w:pPr>
      <w:r>
        <w:rPr>
          <w:rFonts w:eastAsia="ＭＳ Ｐゴシック"/>
          <w:b/>
          <w:bCs/>
          <w:i/>
          <w:iCs/>
        </w:rPr>
        <w:t>Observation 2: The spherical coverage could be revisited considering the antenna pattern of the roof-top mounted antennas</w:t>
      </w:r>
      <w:r w:rsidR="00441AFE">
        <w:rPr>
          <w:rFonts w:eastAsia="ＭＳ Ｐゴシック"/>
          <w:b/>
          <w:bCs/>
          <w:i/>
          <w:iCs/>
        </w:rPr>
        <w:t xml:space="preserve"> and HST network deployment</w:t>
      </w:r>
      <w:r>
        <w:rPr>
          <w:rFonts w:eastAsia="ＭＳ Ｐゴシック"/>
          <w:b/>
          <w:bCs/>
          <w:i/>
          <w:iCs/>
        </w:rPr>
        <w:t>.</w:t>
      </w:r>
    </w:p>
    <w:p w14:paraId="7DAAF889" w14:textId="230DA6DF" w:rsidR="002C432C" w:rsidRPr="003C2B65" w:rsidRDefault="002C432C" w:rsidP="00D6262C">
      <w:pPr>
        <w:rPr>
          <w:rFonts w:eastAsia="ＭＳ Ｐゴシック"/>
        </w:rPr>
      </w:pPr>
    </w:p>
    <w:p w14:paraId="0CA8EA6B" w14:textId="1BF6CB87" w:rsidR="002C432C" w:rsidRDefault="006E3752" w:rsidP="00D6262C">
      <w:pPr>
        <w:rPr>
          <w:rFonts w:eastAsia="ＭＳ Ｐゴシック"/>
          <w:lang w:val="en-US"/>
        </w:rPr>
      </w:pPr>
      <w:r>
        <w:rPr>
          <w:rFonts w:eastAsia="ＭＳ Ｐゴシック"/>
          <w:lang w:val="en-US"/>
        </w:rPr>
        <w:t>The beam correspondence requirement has been introduced so far only to PC3 in TS 38.101-2. Due to the high mobility nature of HST, it is crucial to have reliable beam management for the rapid change of the beam direction. Uplink beam scan would consume resources if UE beam correspondence is not available. Therefore, the better UE beam correspondence is required for HST much better than the PC3 beam correspondence requirement. The beam correspondence tolerance requirement introduced to PC3 should not be applied to FR2 HST.</w:t>
      </w:r>
    </w:p>
    <w:p w14:paraId="18E9800A" w14:textId="77777777" w:rsidR="007A742B" w:rsidRPr="00A57024" w:rsidRDefault="007A742B" w:rsidP="007A742B">
      <w:pPr>
        <w:rPr>
          <w:rFonts w:eastAsia="ＭＳ Ｐゴシック"/>
          <w:b/>
          <w:bCs/>
          <w:i/>
          <w:iCs/>
          <w:u w:val="single"/>
        </w:rPr>
      </w:pPr>
      <w:r>
        <w:rPr>
          <w:rFonts w:eastAsia="ＭＳ Ｐゴシック"/>
          <w:b/>
          <w:bCs/>
          <w:i/>
          <w:iCs/>
        </w:rPr>
        <w:t>Observation 3: The better beam correspondence requirement than PC3 is required for FR2 HST so that the uplink beam sweeping should not be required.</w:t>
      </w:r>
    </w:p>
    <w:p w14:paraId="65EAC857" w14:textId="77777777" w:rsidR="006E3752" w:rsidRPr="006E3752" w:rsidRDefault="006E3752" w:rsidP="00D6262C"/>
    <w:p w14:paraId="16207F8D" w14:textId="6025C195" w:rsidR="004D7480" w:rsidRPr="00DC6358" w:rsidRDefault="004D7480" w:rsidP="004D7480">
      <w:pPr>
        <w:pStyle w:val="Heading1"/>
      </w:pPr>
      <w:r>
        <w:t>Conclusion</w:t>
      </w:r>
    </w:p>
    <w:p w14:paraId="44F2E548" w14:textId="3D836943" w:rsidR="00D6262C" w:rsidRDefault="00D6262C" w:rsidP="00D873C6">
      <w:pPr>
        <w:rPr>
          <w:rFonts w:eastAsia="ＭＳ Ｐゴシック"/>
          <w:b/>
          <w:bCs/>
          <w:i/>
          <w:iCs/>
        </w:rPr>
      </w:pPr>
      <w:r>
        <w:t>In this contribution, the scope of UE RF requirement for FR2 HST has been discussed.</w:t>
      </w:r>
    </w:p>
    <w:p w14:paraId="1E138BD8" w14:textId="1AB01C1E" w:rsidR="00D873C6" w:rsidRDefault="00D6262C" w:rsidP="00D873C6">
      <w:pPr>
        <w:rPr>
          <w:rFonts w:eastAsia="ＭＳ Ｐゴシック"/>
          <w:b/>
          <w:bCs/>
          <w:i/>
          <w:iCs/>
        </w:rPr>
      </w:pPr>
      <w:r>
        <w:rPr>
          <w:rFonts w:eastAsia="ＭＳ Ｐゴシック"/>
          <w:b/>
          <w:bCs/>
          <w:i/>
          <w:iCs/>
        </w:rPr>
        <w:t>Observation 1: It is preferred to reuse the existing PC4 requirement as much as possible.</w:t>
      </w:r>
    </w:p>
    <w:p w14:paraId="03102EB2" w14:textId="77777777" w:rsidR="00441AFE" w:rsidRDefault="00441AFE" w:rsidP="00441AFE">
      <w:pPr>
        <w:rPr>
          <w:rFonts w:eastAsia="ＭＳ Ｐゴシック"/>
          <w:b/>
          <w:bCs/>
          <w:i/>
          <w:iCs/>
        </w:rPr>
      </w:pPr>
      <w:r>
        <w:rPr>
          <w:rFonts w:eastAsia="ＭＳ Ｐゴシック"/>
          <w:b/>
          <w:bCs/>
          <w:i/>
          <w:iCs/>
        </w:rPr>
        <w:lastRenderedPageBreak/>
        <w:t>Observation 2: The spherical coverage could be revisited considering the antenna pattern of the roof-top mounted antennas and HST network deployment.</w:t>
      </w:r>
    </w:p>
    <w:p w14:paraId="19FFB836" w14:textId="35818A07" w:rsidR="007A742B" w:rsidRPr="00A57024" w:rsidRDefault="007A742B" w:rsidP="007A742B">
      <w:pPr>
        <w:rPr>
          <w:rFonts w:eastAsia="ＭＳ Ｐゴシック"/>
          <w:b/>
          <w:bCs/>
          <w:i/>
          <w:iCs/>
          <w:u w:val="single"/>
        </w:rPr>
      </w:pPr>
      <w:bookmarkStart w:id="0" w:name="_GoBack"/>
      <w:bookmarkEnd w:id="0"/>
      <w:r>
        <w:rPr>
          <w:rFonts w:eastAsia="ＭＳ Ｐゴシック"/>
          <w:b/>
          <w:bCs/>
          <w:i/>
          <w:iCs/>
        </w:rPr>
        <w:t>Observation 3: The better beam correspondence requirement than PC3 is required for FR2 HST so that the uplink beam sweeping should not be required.</w:t>
      </w:r>
    </w:p>
    <w:p w14:paraId="30894103" w14:textId="7AD69B77" w:rsidR="00DC6358" w:rsidRPr="00DC6358" w:rsidRDefault="00DC6358" w:rsidP="00DC6358">
      <w:pPr>
        <w:pStyle w:val="Heading1"/>
      </w:pPr>
      <w:r>
        <w:t>Reference</w:t>
      </w:r>
    </w:p>
    <w:p w14:paraId="514D8AD0" w14:textId="4ECBA506" w:rsidR="00DC6358" w:rsidRDefault="00FE70CD" w:rsidP="00D6262C">
      <w:r>
        <w:t xml:space="preserve">[1] </w:t>
      </w:r>
      <w:r w:rsidR="00937F67" w:rsidRPr="00937F67">
        <w:t>RP-202538</w:t>
      </w:r>
      <w:r w:rsidR="00937F67">
        <w:t xml:space="preserve"> </w:t>
      </w:r>
      <w:r w:rsidR="00937F67" w:rsidRPr="00937F67">
        <w:t>Revised WID on NR support for high speed train scenario in frequency range 2 (FR2)</w:t>
      </w:r>
      <w:r w:rsidR="00D6262C" w:rsidRPr="00D6262C">
        <w:t xml:space="preserve">, </w:t>
      </w:r>
      <w:r w:rsidR="00D6262C">
        <w:t>RAN#</w:t>
      </w:r>
      <w:r w:rsidR="00937F67">
        <w:t>90</w:t>
      </w:r>
      <w:r w:rsidR="00D6262C">
        <w:t>-e</w:t>
      </w:r>
    </w:p>
    <w:p w14:paraId="357FF298" w14:textId="201EF01B" w:rsidR="00937F67" w:rsidRDefault="00937F67" w:rsidP="00D6262C">
      <w:r>
        <w:t xml:space="preserve">[2] </w:t>
      </w:r>
      <w:r w:rsidRPr="00937F67">
        <w:t>WF on NR support for HST in FR2</w:t>
      </w:r>
      <w:r>
        <w:t>, Samsung, RAN4#97e</w:t>
      </w: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E4425" w14:textId="77777777" w:rsidR="00D65492" w:rsidRDefault="00D65492">
      <w:r>
        <w:separator/>
      </w:r>
    </w:p>
  </w:endnote>
  <w:endnote w:type="continuationSeparator" w:id="0">
    <w:p w14:paraId="32A0EFF1" w14:textId="77777777" w:rsidR="00D65492" w:rsidRDefault="00D6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D149D" w14:textId="77777777" w:rsidR="00D65492" w:rsidRDefault="00D65492">
      <w:r>
        <w:separator/>
      </w:r>
    </w:p>
  </w:footnote>
  <w:footnote w:type="continuationSeparator" w:id="0">
    <w:p w14:paraId="324AAB5A" w14:textId="77777777" w:rsidR="00D65492" w:rsidRDefault="00D65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07256"/>
    <w:multiLevelType w:val="hybridMultilevel"/>
    <w:tmpl w:val="6032DF16"/>
    <w:lvl w:ilvl="0" w:tplc="D6505EC2">
      <w:start w:val="1"/>
      <w:numFmt w:val="bullet"/>
      <w:lvlText w:val="•"/>
      <w:lvlJc w:val="left"/>
      <w:pPr>
        <w:tabs>
          <w:tab w:val="num" w:pos="720"/>
        </w:tabs>
        <w:ind w:left="720" w:hanging="360"/>
      </w:pPr>
      <w:rPr>
        <w:rFonts w:ascii="Arial" w:hAnsi="Arial" w:hint="default"/>
      </w:rPr>
    </w:lvl>
    <w:lvl w:ilvl="1" w:tplc="ADECB3DC">
      <w:numFmt w:val="bullet"/>
      <w:lvlText w:val="•"/>
      <w:lvlJc w:val="left"/>
      <w:pPr>
        <w:tabs>
          <w:tab w:val="num" w:pos="1440"/>
        </w:tabs>
        <w:ind w:left="1440" w:hanging="360"/>
      </w:pPr>
      <w:rPr>
        <w:rFonts w:ascii="Arial" w:hAnsi="Arial" w:hint="default"/>
      </w:rPr>
    </w:lvl>
    <w:lvl w:ilvl="2" w:tplc="8CDE8F62" w:tentative="1">
      <w:start w:val="1"/>
      <w:numFmt w:val="bullet"/>
      <w:lvlText w:val="•"/>
      <w:lvlJc w:val="left"/>
      <w:pPr>
        <w:tabs>
          <w:tab w:val="num" w:pos="2160"/>
        </w:tabs>
        <w:ind w:left="2160" w:hanging="360"/>
      </w:pPr>
      <w:rPr>
        <w:rFonts w:ascii="Arial" w:hAnsi="Arial" w:hint="default"/>
      </w:rPr>
    </w:lvl>
    <w:lvl w:ilvl="3" w:tplc="4B94FC20" w:tentative="1">
      <w:start w:val="1"/>
      <w:numFmt w:val="bullet"/>
      <w:lvlText w:val="•"/>
      <w:lvlJc w:val="left"/>
      <w:pPr>
        <w:tabs>
          <w:tab w:val="num" w:pos="2880"/>
        </w:tabs>
        <w:ind w:left="2880" w:hanging="360"/>
      </w:pPr>
      <w:rPr>
        <w:rFonts w:ascii="Arial" w:hAnsi="Arial" w:hint="default"/>
      </w:rPr>
    </w:lvl>
    <w:lvl w:ilvl="4" w:tplc="0628651A" w:tentative="1">
      <w:start w:val="1"/>
      <w:numFmt w:val="bullet"/>
      <w:lvlText w:val="•"/>
      <w:lvlJc w:val="left"/>
      <w:pPr>
        <w:tabs>
          <w:tab w:val="num" w:pos="3600"/>
        </w:tabs>
        <w:ind w:left="3600" w:hanging="360"/>
      </w:pPr>
      <w:rPr>
        <w:rFonts w:ascii="Arial" w:hAnsi="Arial" w:hint="default"/>
      </w:rPr>
    </w:lvl>
    <w:lvl w:ilvl="5" w:tplc="2026B374" w:tentative="1">
      <w:start w:val="1"/>
      <w:numFmt w:val="bullet"/>
      <w:lvlText w:val="•"/>
      <w:lvlJc w:val="left"/>
      <w:pPr>
        <w:tabs>
          <w:tab w:val="num" w:pos="4320"/>
        </w:tabs>
        <w:ind w:left="4320" w:hanging="360"/>
      </w:pPr>
      <w:rPr>
        <w:rFonts w:ascii="Arial" w:hAnsi="Arial" w:hint="default"/>
      </w:rPr>
    </w:lvl>
    <w:lvl w:ilvl="6" w:tplc="D6A4EAEC" w:tentative="1">
      <w:start w:val="1"/>
      <w:numFmt w:val="bullet"/>
      <w:lvlText w:val="•"/>
      <w:lvlJc w:val="left"/>
      <w:pPr>
        <w:tabs>
          <w:tab w:val="num" w:pos="5040"/>
        </w:tabs>
        <w:ind w:left="5040" w:hanging="360"/>
      </w:pPr>
      <w:rPr>
        <w:rFonts w:ascii="Arial" w:hAnsi="Arial" w:hint="default"/>
      </w:rPr>
    </w:lvl>
    <w:lvl w:ilvl="7" w:tplc="EA06A67C" w:tentative="1">
      <w:start w:val="1"/>
      <w:numFmt w:val="bullet"/>
      <w:lvlText w:val="•"/>
      <w:lvlJc w:val="left"/>
      <w:pPr>
        <w:tabs>
          <w:tab w:val="num" w:pos="5760"/>
        </w:tabs>
        <w:ind w:left="5760" w:hanging="360"/>
      </w:pPr>
      <w:rPr>
        <w:rFonts w:ascii="Arial" w:hAnsi="Arial" w:hint="default"/>
      </w:rPr>
    </w:lvl>
    <w:lvl w:ilvl="8" w:tplc="50AAD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7"/>
  </w:num>
  <w:num w:numId="6">
    <w:abstractNumId w:val="8"/>
  </w:num>
  <w:num w:numId="7">
    <w:abstractNumId w:val="16"/>
  </w:num>
  <w:num w:numId="8">
    <w:abstractNumId w:val="14"/>
  </w:num>
  <w:num w:numId="9">
    <w:abstractNumId w:val="10"/>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1"/>
  </w:num>
  <w:num w:numId="18">
    <w:abstractNumId w:val="2"/>
  </w:num>
  <w:num w:numId="19">
    <w:abstractNumId w:val="15"/>
  </w:num>
  <w:num w:numId="20">
    <w:abstractNumId w:val="9"/>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113DFC"/>
    <w:rsid w:val="00133525"/>
    <w:rsid w:val="0018720F"/>
    <w:rsid w:val="001A4C42"/>
    <w:rsid w:val="001A7420"/>
    <w:rsid w:val="001B6637"/>
    <w:rsid w:val="001C21C3"/>
    <w:rsid w:val="001D02C2"/>
    <w:rsid w:val="001E6EF9"/>
    <w:rsid w:val="001F0C1D"/>
    <w:rsid w:val="001F1132"/>
    <w:rsid w:val="001F168B"/>
    <w:rsid w:val="0021588F"/>
    <w:rsid w:val="002347A2"/>
    <w:rsid w:val="002675F0"/>
    <w:rsid w:val="00292BEE"/>
    <w:rsid w:val="002A2F73"/>
    <w:rsid w:val="002B6339"/>
    <w:rsid w:val="002C432C"/>
    <w:rsid w:val="002E00EE"/>
    <w:rsid w:val="003172DC"/>
    <w:rsid w:val="00323359"/>
    <w:rsid w:val="00326A20"/>
    <w:rsid w:val="00350AE3"/>
    <w:rsid w:val="0035462D"/>
    <w:rsid w:val="003765B8"/>
    <w:rsid w:val="0039735C"/>
    <w:rsid w:val="003A27F6"/>
    <w:rsid w:val="003C2B65"/>
    <w:rsid w:val="003C3971"/>
    <w:rsid w:val="003C7F92"/>
    <w:rsid w:val="003D254C"/>
    <w:rsid w:val="003E6C12"/>
    <w:rsid w:val="004225D7"/>
    <w:rsid w:val="00423334"/>
    <w:rsid w:val="00432D19"/>
    <w:rsid w:val="004345EC"/>
    <w:rsid w:val="00441AFE"/>
    <w:rsid w:val="00446662"/>
    <w:rsid w:val="00465515"/>
    <w:rsid w:val="00492286"/>
    <w:rsid w:val="004D3578"/>
    <w:rsid w:val="004D7480"/>
    <w:rsid w:val="004E213A"/>
    <w:rsid w:val="004F0988"/>
    <w:rsid w:val="004F3340"/>
    <w:rsid w:val="004F79C0"/>
    <w:rsid w:val="005064BD"/>
    <w:rsid w:val="0053388B"/>
    <w:rsid w:val="00535773"/>
    <w:rsid w:val="00543E6C"/>
    <w:rsid w:val="00565087"/>
    <w:rsid w:val="00574E6D"/>
    <w:rsid w:val="00597B11"/>
    <w:rsid w:val="005D2E01"/>
    <w:rsid w:val="005D7526"/>
    <w:rsid w:val="005E4BB2"/>
    <w:rsid w:val="005E55B1"/>
    <w:rsid w:val="00602AEA"/>
    <w:rsid w:val="00614FDF"/>
    <w:rsid w:val="00630334"/>
    <w:rsid w:val="0063543D"/>
    <w:rsid w:val="00637DB7"/>
    <w:rsid w:val="00647114"/>
    <w:rsid w:val="0066613A"/>
    <w:rsid w:val="0067040A"/>
    <w:rsid w:val="006A323F"/>
    <w:rsid w:val="006B30D0"/>
    <w:rsid w:val="006C3D95"/>
    <w:rsid w:val="006E3752"/>
    <w:rsid w:val="006E5C86"/>
    <w:rsid w:val="00701116"/>
    <w:rsid w:val="007047EB"/>
    <w:rsid w:val="00713C44"/>
    <w:rsid w:val="00720B01"/>
    <w:rsid w:val="007342EE"/>
    <w:rsid w:val="00734A5B"/>
    <w:rsid w:val="0074026F"/>
    <w:rsid w:val="007429F6"/>
    <w:rsid w:val="00744E76"/>
    <w:rsid w:val="00774DA4"/>
    <w:rsid w:val="00781F0F"/>
    <w:rsid w:val="007A0B69"/>
    <w:rsid w:val="007A4C0C"/>
    <w:rsid w:val="007A742B"/>
    <w:rsid w:val="007B600E"/>
    <w:rsid w:val="007F0F4A"/>
    <w:rsid w:val="007F53E6"/>
    <w:rsid w:val="008028A4"/>
    <w:rsid w:val="00830747"/>
    <w:rsid w:val="008768CA"/>
    <w:rsid w:val="008803A9"/>
    <w:rsid w:val="00885D62"/>
    <w:rsid w:val="00895378"/>
    <w:rsid w:val="008A68CE"/>
    <w:rsid w:val="008C384C"/>
    <w:rsid w:val="0090271F"/>
    <w:rsid w:val="00902E23"/>
    <w:rsid w:val="00907485"/>
    <w:rsid w:val="009114D7"/>
    <w:rsid w:val="0091348E"/>
    <w:rsid w:val="00917CCB"/>
    <w:rsid w:val="00937F67"/>
    <w:rsid w:val="00942EC2"/>
    <w:rsid w:val="00957086"/>
    <w:rsid w:val="00997F99"/>
    <w:rsid w:val="009E7D52"/>
    <w:rsid w:val="009F0B8F"/>
    <w:rsid w:val="009F37B7"/>
    <w:rsid w:val="009F4274"/>
    <w:rsid w:val="00A10F02"/>
    <w:rsid w:val="00A164B4"/>
    <w:rsid w:val="00A26956"/>
    <w:rsid w:val="00A27486"/>
    <w:rsid w:val="00A3356D"/>
    <w:rsid w:val="00A403D7"/>
    <w:rsid w:val="00A53724"/>
    <w:rsid w:val="00A56066"/>
    <w:rsid w:val="00A57024"/>
    <w:rsid w:val="00A62418"/>
    <w:rsid w:val="00A64C15"/>
    <w:rsid w:val="00A73129"/>
    <w:rsid w:val="00A82346"/>
    <w:rsid w:val="00A85484"/>
    <w:rsid w:val="00A92BA1"/>
    <w:rsid w:val="00AA1006"/>
    <w:rsid w:val="00AA3815"/>
    <w:rsid w:val="00AB0BE7"/>
    <w:rsid w:val="00AC6BC6"/>
    <w:rsid w:val="00AE65E2"/>
    <w:rsid w:val="00AF4ECD"/>
    <w:rsid w:val="00B03A84"/>
    <w:rsid w:val="00B076BD"/>
    <w:rsid w:val="00B15449"/>
    <w:rsid w:val="00B34AFE"/>
    <w:rsid w:val="00B35E18"/>
    <w:rsid w:val="00B454B6"/>
    <w:rsid w:val="00B62C25"/>
    <w:rsid w:val="00B93086"/>
    <w:rsid w:val="00BA19ED"/>
    <w:rsid w:val="00BA4B8D"/>
    <w:rsid w:val="00BB313E"/>
    <w:rsid w:val="00BC0F7D"/>
    <w:rsid w:val="00BD7D31"/>
    <w:rsid w:val="00BE3255"/>
    <w:rsid w:val="00BF128E"/>
    <w:rsid w:val="00C074DD"/>
    <w:rsid w:val="00C1496A"/>
    <w:rsid w:val="00C21352"/>
    <w:rsid w:val="00C33079"/>
    <w:rsid w:val="00C45231"/>
    <w:rsid w:val="00C72833"/>
    <w:rsid w:val="00C80F1D"/>
    <w:rsid w:val="00C93F40"/>
    <w:rsid w:val="00C955EA"/>
    <w:rsid w:val="00CA3D0C"/>
    <w:rsid w:val="00CE14CA"/>
    <w:rsid w:val="00CF3F9C"/>
    <w:rsid w:val="00CF6B78"/>
    <w:rsid w:val="00D1357F"/>
    <w:rsid w:val="00D473F8"/>
    <w:rsid w:val="00D56831"/>
    <w:rsid w:val="00D57972"/>
    <w:rsid w:val="00D6262C"/>
    <w:rsid w:val="00D65492"/>
    <w:rsid w:val="00D675A9"/>
    <w:rsid w:val="00D738D6"/>
    <w:rsid w:val="00D755EB"/>
    <w:rsid w:val="00D76048"/>
    <w:rsid w:val="00D873C6"/>
    <w:rsid w:val="00D87E00"/>
    <w:rsid w:val="00D9134D"/>
    <w:rsid w:val="00DA7A03"/>
    <w:rsid w:val="00DB1818"/>
    <w:rsid w:val="00DB64A4"/>
    <w:rsid w:val="00DC309B"/>
    <w:rsid w:val="00DC4DA2"/>
    <w:rsid w:val="00DC6358"/>
    <w:rsid w:val="00DD0ACC"/>
    <w:rsid w:val="00DD4C17"/>
    <w:rsid w:val="00DD5906"/>
    <w:rsid w:val="00DD74A5"/>
    <w:rsid w:val="00DF2B1F"/>
    <w:rsid w:val="00DF62CD"/>
    <w:rsid w:val="00E02131"/>
    <w:rsid w:val="00E16509"/>
    <w:rsid w:val="00E35F95"/>
    <w:rsid w:val="00E44582"/>
    <w:rsid w:val="00E71149"/>
    <w:rsid w:val="00E77645"/>
    <w:rsid w:val="00EA15B0"/>
    <w:rsid w:val="00EA5EA7"/>
    <w:rsid w:val="00EC4A25"/>
    <w:rsid w:val="00EE4C73"/>
    <w:rsid w:val="00F025A2"/>
    <w:rsid w:val="00F04712"/>
    <w:rsid w:val="00F13360"/>
    <w:rsid w:val="00F22EC7"/>
    <w:rsid w:val="00F31F83"/>
    <w:rsid w:val="00F325C8"/>
    <w:rsid w:val="00F653B8"/>
    <w:rsid w:val="00F9008D"/>
    <w:rsid w:val="00FA1266"/>
    <w:rsid w:val="00FC1192"/>
    <w:rsid w:val="00FC3951"/>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33375">
      <w:bodyDiv w:val="1"/>
      <w:marLeft w:val="0"/>
      <w:marRight w:val="0"/>
      <w:marTop w:val="0"/>
      <w:marBottom w:val="0"/>
      <w:divBdr>
        <w:top w:val="none" w:sz="0" w:space="0" w:color="auto"/>
        <w:left w:val="none" w:sz="0" w:space="0" w:color="auto"/>
        <w:bottom w:val="none" w:sz="0" w:space="0" w:color="auto"/>
        <w:right w:val="none" w:sz="0" w:space="0" w:color="auto"/>
      </w:divBdr>
      <w:divsChild>
        <w:div w:id="470947641">
          <w:marLeft w:val="360"/>
          <w:marRight w:val="0"/>
          <w:marTop w:val="60"/>
          <w:marBottom w:val="0"/>
          <w:divBdr>
            <w:top w:val="none" w:sz="0" w:space="0" w:color="auto"/>
            <w:left w:val="none" w:sz="0" w:space="0" w:color="auto"/>
            <w:bottom w:val="none" w:sz="0" w:space="0" w:color="auto"/>
            <w:right w:val="none" w:sz="0" w:space="0" w:color="auto"/>
          </w:divBdr>
        </w:div>
        <w:div w:id="2024234504">
          <w:marLeft w:val="1080"/>
          <w:marRight w:val="0"/>
          <w:marTop w:val="60"/>
          <w:marBottom w:val="0"/>
          <w:divBdr>
            <w:top w:val="none" w:sz="0" w:space="0" w:color="auto"/>
            <w:left w:val="none" w:sz="0" w:space="0" w:color="auto"/>
            <w:bottom w:val="none" w:sz="0" w:space="0" w:color="auto"/>
            <w:right w:val="none" w:sz="0" w:space="0" w:color="auto"/>
          </w:divBdr>
        </w:div>
        <w:div w:id="1051197684">
          <w:marLeft w:val="1080"/>
          <w:marRight w:val="0"/>
          <w:marTop w:val="60"/>
          <w:marBottom w:val="0"/>
          <w:divBdr>
            <w:top w:val="none" w:sz="0" w:space="0" w:color="auto"/>
            <w:left w:val="none" w:sz="0" w:space="0" w:color="auto"/>
            <w:bottom w:val="none" w:sz="0" w:space="0" w:color="auto"/>
            <w:right w:val="none" w:sz="0" w:space="0" w:color="auto"/>
          </w:divBdr>
        </w:div>
        <w:div w:id="1252465598">
          <w:marLeft w:val="1080"/>
          <w:marRight w:val="0"/>
          <w:marTop w:val="60"/>
          <w:marBottom w:val="0"/>
          <w:divBdr>
            <w:top w:val="none" w:sz="0" w:space="0" w:color="auto"/>
            <w:left w:val="none" w:sz="0" w:space="0" w:color="auto"/>
            <w:bottom w:val="none" w:sz="0" w:space="0" w:color="auto"/>
            <w:right w:val="none" w:sz="0" w:space="0" w:color="auto"/>
          </w:divBdr>
        </w:div>
        <w:div w:id="1952081797">
          <w:marLeft w:val="360"/>
          <w:marRight w:val="0"/>
          <w:marTop w:val="60"/>
          <w:marBottom w:val="0"/>
          <w:divBdr>
            <w:top w:val="none" w:sz="0" w:space="0" w:color="auto"/>
            <w:left w:val="none" w:sz="0" w:space="0" w:color="auto"/>
            <w:bottom w:val="none" w:sz="0" w:space="0" w:color="auto"/>
            <w:right w:val="none" w:sz="0" w:space="0" w:color="auto"/>
          </w:divBdr>
        </w:div>
        <w:div w:id="242106222">
          <w:marLeft w:val="1080"/>
          <w:marRight w:val="0"/>
          <w:marTop w:val="60"/>
          <w:marBottom w:val="0"/>
          <w:divBdr>
            <w:top w:val="none" w:sz="0" w:space="0" w:color="auto"/>
            <w:left w:val="none" w:sz="0" w:space="0" w:color="auto"/>
            <w:bottom w:val="none" w:sz="0" w:space="0" w:color="auto"/>
            <w:right w:val="none" w:sz="0" w:space="0" w:color="auto"/>
          </w:divBdr>
        </w:div>
        <w:div w:id="249393690">
          <w:marLeft w:val="1080"/>
          <w:marRight w:val="0"/>
          <w:marTop w:val="60"/>
          <w:marBottom w:val="0"/>
          <w:divBdr>
            <w:top w:val="none" w:sz="0" w:space="0" w:color="auto"/>
            <w:left w:val="none" w:sz="0" w:space="0" w:color="auto"/>
            <w:bottom w:val="none" w:sz="0" w:space="0" w:color="auto"/>
            <w:right w:val="none" w:sz="0" w:space="0" w:color="auto"/>
          </w:divBdr>
        </w:div>
        <w:div w:id="2132438237">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E65D-15A0-4A92-BEF4-0FEBE9BC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19</cp:revision>
  <cp:lastPrinted>2019-02-25T14:05:00Z</cp:lastPrinted>
  <dcterms:created xsi:type="dcterms:W3CDTF">2020-10-21T00:05:00Z</dcterms:created>
  <dcterms:modified xsi:type="dcterms:W3CDTF">2021-01-15T17:59:00Z</dcterms:modified>
</cp:coreProperties>
</file>